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4B" w:rsidRPr="00033C8E" w:rsidRDefault="0056584B" w:rsidP="0056584B">
      <w:pPr>
        <w:spacing w:after="0" w:line="240" w:lineRule="auto"/>
        <w:jc w:val="center"/>
        <w:rPr>
          <w:rFonts w:ascii="Californian FB" w:eastAsia="Times New Roman" w:hAnsi="Californian FB" w:cs="Arial"/>
          <w:b/>
          <w:color w:val="262626" w:themeColor="text1" w:themeTint="D9"/>
          <w:sz w:val="32"/>
          <w:szCs w:val="32"/>
          <w:lang w:val="en-GB"/>
        </w:rPr>
      </w:pPr>
      <w:r w:rsidRPr="00033C8E">
        <w:rPr>
          <w:rFonts w:ascii="Californian FB" w:eastAsia="Times New Roman" w:hAnsi="Californian FB" w:cs="Arial"/>
          <w:b/>
          <w:color w:val="262626" w:themeColor="text1" w:themeTint="D9"/>
          <w:sz w:val="32"/>
          <w:szCs w:val="32"/>
          <w:lang w:val="en-GB"/>
        </w:rPr>
        <w:t>EASTERN CAPE PROVINCIAL LEGISLATURE</w:t>
      </w:r>
    </w:p>
    <w:p w:rsidR="0056584B" w:rsidRPr="00033C8E" w:rsidRDefault="0056584B" w:rsidP="0056584B">
      <w:pPr>
        <w:spacing w:after="0" w:line="240" w:lineRule="auto"/>
        <w:jc w:val="center"/>
        <w:rPr>
          <w:rFonts w:ascii="Californian FB" w:eastAsia="Times New Roman" w:hAnsi="Californian FB" w:cs="Arial"/>
          <w:b/>
          <w:color w:val="262626" w:themeColor="text1" w:themeTint="D9"/>
          <w:sz w:val="32"/>
          <w:szCs w:val="32"/>
          <w:lang w:val="en-GB"/>
        </w:rPr>
      </w:pPr>
    </w:p>
    <w:p w:rsidR="0056584B" w:rsidRPr="00033C8E" w:rsidRDefault="0056584B" w:rsidP="0056584B">
      <w:pPr>
        <w:spacing w:after="0" w:line="240" w:lineRule="auto"/>
        <w:jc w:val="center"/>
        <w:rPr>
          <w:rFonts w:ascii="Californian FB" w:eastAsia="Times New Roman" w:hAnsi="Californian FB" w:cs="Arial"/>
          <w:b/>
          <w:color w:val="262626" w:themeColor="text1" w:themeTint="D9"/>
          <w:sz w:val="32"/>
          <w:szCs w:val="32"/>
          <w:lang w:val="en-GB"/>
        </w:rPr>
      </w:pPr>
      <w:r>
        <w:rPr>
          <w:rFonts w:ascii="Californian FB" w:eastAsia="Times New Roman" w:hAnsi="Californian FB" w:cs="Arial"/>
          <w:noProof/>
          <w:color w:val="262626" w:themeColor="text1" w:themeTint="D9"/>
          <w:sz w:val="20"/>
          <w:szCs w:val="20"/>
          <w:lang w:eastAsia="en-ZA"/>
        </w:rPr>
        <w:drawing>
          <wp:anchor distT="0" distB="0" distL="114300" distR="114300" simplePos="0" relativeHeight="251660288" behindDoc="1" locked="0" layoutInCell="1" allowOverlap="1" wp14:anchorId="11A4451D" wp14:editId="65FC210E">
            <wp:simplePos x="0" y="0"/>
            <wp:positionH relativeFrom="column">
              <wp:posOffset>-170815</wp:posOffset>
            </wp:positionH>
            <wp:positionV relativeFrom="paragraph">
              <wp:posOffset>87630</wp:posOffset>
            </wp:positionV>
            <wp:extent cx="1031240" cy="1485900"/>
            <wp:effectExtent l="0" t="0" r="0" b="0"/>
            <wp:wrapNone/>
            <wp:docPr id="1" name="Picture 1" descr="C:\Users\vknoetz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noetze\Desktop\untitl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2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C8E">
        <w:rPr>
          <w:rFonts w:ascii="Californian FB" w:eastAsia="Times New Roman" w:hAnsi="Californian FB" w:cs="Arial"/>
          <w:noProof/>
          <w:color w:val="262626" w:themeColor="text1" w:themeTint="D9"/>
          <w:sz w:val="20"/>
          <w:szCs w:val="20"/>
          <w:lang w:eastAsia="en-ZA"/>
        </w:rPr>
        <w:drawing>
          <wp:anchor distT="0" distB="0" distL="114300" distR="114300" simplePos="0" relativeHeight="251659264" behindDoc="1" locked="0" layoutInCell="1" allowOverlap="1" wp14:anchorId="148D06C8" wp14:editId="0149E154">
            <wp:simplePos x="0" y="0"/>
            <wp:positionH relativeFrom="column">
              <wp:posOffset>4798179</wp:posOffset>
            </wp:positionH>
            <wp:positionV relativeFrom="paragraph">
              <wp:posOffset>86360</wp:posOffset>
            </wp:positionV>
            <wp:extent cx="1271270" cy="1485900"/>
            <wp:effectExtent l="0" t="0" r="5080" b="0"/>
            <wp:wrapNone/>
            <wp:docPr id="2" name="Picture 2" descr="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 LOGO"/>
                    <pic:cNvPicPr>
                      <a:picLocks noChangeAspect="1" noChangeArrowheads="1"/>
                    </pic:cNvPicPr>
                  </pic:nvPicPr>
                  <pic:blipFill>
                    <a:blip r:embed="rId7" cstate="print"/>
                    <a:srcRect/>
                    <a:stretch>
                      <a:fillRect/>
                    </a:stretch>
                  </pic:blipFill>
                  <pic:spPr bwMode="auto">
                    <a:xfrm>
                      <a:off x="0" y="0"/>
                      <a:ext cx="1271270" cy="1485900"/>
                    </a:xfrm>
                    <a:prstGeom prst="rect">
                      <a:avLst/>
                    </a:prstGeom>
                    <a:noFill/>
                  </pic:spPr>
                </pic:pic>
              </a:graphicData>
            </a:graphic>
          </wp:anchor>
        </w:drawing>
      </w:r>
      <w:r w:rsidRPr="00033C8E">
        <w:rPr>
          <w:rFonts w:ascii="Californian FB" w:eastAsia="Times New Roman" w:hAnsi="Californian FB" w:cs="Arial"/>
          <w:b/>
          <w:color w:val="262626" w:themeColor="text1" w:themeTint="D9"/>
          <w:sz w:val="32"/>
          <w:szCs w:val="32"/>
          <w:lang w:val="en-GB"/>
        </w:rPr>
        <w:t>HON. VICKY KNOETZE</w:t>
      </w:r>
      <w:r>
        <w:rPr>
          <w:rFonts w:ascii="Californian FB" w:eastAsia="Times New Roman" w:hAnsi="Californian FB" w:cs="Arial"/>
          <w:b/>
          <w:color w:val="262626" w:themeColor="text1" w:themeTint="D9"/>
          <w:sz w:val="32"/>
          <w:szCs w:val="32"/>
          <w:lang w:val="en-GB"/>
        </w:rPr>
        <w:t xml:space="preserve"> </w:t>
      </w:r>
      <w:r w:rsidRPr="00033C8E">
        <w:rPr>
          <w:rFonts w:ascii="Californian FB" w:eastAsia="Times New Roman" w:hAnsi="Californian FB" w:cs="Arial"/>
          <w:b/>
          <w:color w:val="262626" w:themeColor="text1" w:themeTint="D9"/>
          <w:sz w:val="32"/>
          <w:szCs w:val="32"/>
          <w:lang w:val="en-GB"/>
        </w:rPr>
        <w:t>MPL</w:t>
      </w:r>
    </w:p>
    <w:p w:rsidR="0056584B" w:rsidRPr="00033C8E" w:rsidRDefault="0056584B" w:rsidP="0056584B">
      <w:pPr>
        <w:spacing w:after="0" w:line="240" w:lineRule="auto"/>
        <w:rPr>
          <w:rFonts w:ascii="Californian FB" w:eastAsia="Times New Roman" w:hAnsi="Californian FB" w:cs="Arial"/>
          <w:i/>
          <w:color w:val="262626" w:themeColor="text1" w:themeTint="D9"/>
          <w:sz w:val="20"/>
          <w:szCs w:val="20"/>
          <w:lang w:val="en-GB"/>
        </w:rPr>
      </w:pPr>
    </w:p>
    <w:p w:rsidR="0056584B" w:rsidRPr="00033C8E" w:rsidRDefault="0056584B" w:rsidP="0056584B">
      <w:pPr>
        <w:spacing w:after="0" w:line="240" w:lineRule="auto"/>
        <w:rPr>
          <w:rFonts w:ascii="Californian FB" w:eastAsia="Times New Roman" w:hAnsi="Californian FB" w:cs="Arial"/>
          <w:i/>
          <w:color w:val="262626" w:themeColor="text1" w:themeTint="D9"/>
          <w:sz w:val="20"/>
          <w:szCs w:val="20"/>
          <w:lang w:val="en-GB"/>
        </w:rPr>
      </w:pPr>
    </w:p>
    <w:p w:rsidR="0056584B" w:rsidRPr="00BC088A" w:rsidRDefault="0056584B" w:rsidP="0056584B">
      <w:pPr>
        <w:spacing w:after="0" w:line="240" w:lineRule="auto"/>
        <w:jc w:val="center"/>
        <w:rPr>
          <w:rFonts w:ascii="Californian FB" w:eastAsia="Times New Roman" w:hAnsi="Californian FB" w:cs="Arial"/>
          <w:b/>
          <w:i/>
          <w:color w:val="262626" w:themeColor="text1" w:themeTint="D9"/>
          <w:sz w:val="20"/>
          <w:szCs w:val="20"/>
          <w:lang w:val="en-GB"/>
        </w:rPr>
      </w:pPr>
      <w:r w:rsidRPr="00BC088A">
        <w:rPr>
          <w:rFonts w:ascii="Californian FB" w:eastAsia="Times New Roman" w:hAnsi="Californian FB" w:cs="Arial"/>
          <w:b/>
          <w:i/>
          <w:color w:val="262626" w:themeColor="text1" w:themeTint="D9"/>
          <w:sz w:val="20"/>
          <w:szCs w:val="20"/>
          <w:lang w:val="en-GB"/>
        </w:rPr>
        <w:t>LLB Nelson Mandela Metropolitan University (NMMU/UPE)</w:t>
      </w:r>
    </w:p>
    <w:p w:rsidR="0056584B" w:rsidRPr="00BC088A" w:rsidRDefault="0056584B" w:rsidP="0056584B">
      <w:pPr>
        <w:spacing w:after="0" w:line="240" w:lineRule="auto"/>
        <w:jc w:val="center"/>
        <w:rPr>
          <w:rFonts w:ascii="Californian FB" w:eastAsia="Times New Roman" w:hAnsi="Californian FB" w:cs="Arial"/>
          <w:b/>
          <w:i/>
          <w:color w:val="262626" w:themeColor="text1" w:themeTint="D9"/>
          <w:sz w:val="20"/>
          <w:szCs w:val="20"/>
          <w:lang w:val="en-GB"/>
        </w:rPr>
      </w:pPr>
      <w:r w:rsidRPr="00BC088A">
        <w:rPr>
          <w:rFonts w:ascii="Californian FB" w:eastAsia="Times New Roman" w:hAnsi="Californian FB" w:cs="Arial"/>
          <w:b/>
          <w:i/>
          <w:color w:val="262626" w:themeColor="text1" w:themeTint="D9"/>
          <w:sz w:val="20"/>
          <w:szCs w:val="20"/>
          <w:lang w:val="en-GB"/>
        </w:rPr>
        <w:t>Shadow MEC: Roads &amp; Public Works</w:t>
      </w:r>
    </w:p>
    <w:p w:rsidR="0056584B" w:rsidRPr="00BC088A" w:rsidRDefault="0056584B" w:rsidP="0056584B">
      <w:pPr>
        <w:spacing w:after="0" w:line="240" w:lineRule="auto"/>
        <w:jc w:val="center"/>
        <w:rPr>
          <w:rFonts w:ascii="Californian FB" w:eastAsia="Times New Roman" w:hAnsi="Californian FB" w:cs="Arial"/>
          <w:b/>
          <w:i/>
          <w:color w:val="262626" w:themeColor="text1" w:themeTint="D9"/>
          <w:sz w:val="20"/>
          <w:szCs w:val="20"/>
          <w:lang w:val="en-GB"/>
        </w:rPr>
      </w:pPr>
      <w:r w:rsidRPr="00BC088A">
        <w:rPr>
          <w:rFonts w:ascii="Californian FB" w:eastAsia="Times New Roman" w:hAnsi="Californian FB" w:cs="Arial"/>
          <w:b/>
          <w:i/>
          <w:color w:val="262626" w:themeColor="text1" w:themeTint="D9"/>
          <w:sz w:val="20"/>
          <w:szCs w:val="20"/>
          <w:lang w:val="en-GB"/>
        </w:rPr>
        <w:t>Deputy Shadow MEC: Finance</w:t>
      </w:r>
    </w:p>
    <w:p w:rsidR="0056584B" w:rsidRPr="00BC088A" w:rsidRDefault="0056584B" w:rsidP="0056584B">
      <w:pPr>
        <w:spacing w:after="0" w:line="240" w:lineRule="auto"/>
        <w:jc w:val="center"/>
        <w:rPr>
          <w:rFonts w:ascii="Californian FB" w:eastAsia="Times New Roman" w:hAnsi="Californian FB" w:cs="Arial"/>
          <w:b/>
          <w:i/>
          <w:color w:val="262626" w:themeColor="text1" w:themeTint="D9"/>
          <w:sz w:val="20"/>
          <w:szCs w:val="20"/>
          <w:lang w:val="en-GB"/>
        </w:rPr>
      </w:pPr>
      <w:r w:rsidRPr="00BC088A">
        <w:rPr>
          <w:rFonts w:ascii="Californian FB" w:eastAsia="Times New Roman" w:hAnsi="Californian FB" w:cs="Arial"/>
          <w:b/>
          <w:i/>
          <w:color w:val="262626" w:themeColor="text1" w:themeTint="D9"/>
          <w:sz w:val="20"/>
          <w:szCs w:val="20"/>
          <w:lang w:val="en-GB"/>
        </w:rPr>
        <w:t>Deputy Shadow MEC: Health</w:t>
      </w:r>
    </w:p>
    <w:p w:rsidR="0056584B" w:rsidRPr="00BC088A" w:rsidRDefault="0056584B" w:rsidP="0056584B">
      <w:pPr>
        <w:spacing w:after="0" w:line="240" w:lineRule="auto"/>
        <w:jc w:val="center"/>
        <w:rPr>
          <w:rFonts w:ascii="Californian FB" w:eastAsia="Times New Roman" w:hAnsi="Californian FB" w:cs="Arial"/>
          <w:b/>
          <w:i/>
          <w:color w:val="262626" w:themeColor="text1" w:themeTint="D9"/>
          <w:sz w:val="20"/>
          <w:szCs w:val="20"/>
          <w:lang w:val="en-GB"/>
        </w:rPr>
      </w:pPr>
      <w:r w:rsidRPr="00BC088A">
        <w:rPr>
          <w:rFonts w:ascii="Californian FB" w:eastAsia="Times New Roman" w:hAnsi="Californian FB" w:cs="Arial"/>
          <w:b/>
          <w:i/>
          <w:color w:val="262626" w:themeColor="text1" w:themeTint="D9"/>
          <w:sz w:val="20"/>
          <w:szCs w:val="20"/>
          <w:lang w:val="en-GB"/>
        </w:rPr>
        <w:t>Law Review &amp; Woman’s Caucus</w:t>
      </w:r>
    </w:p>
    <w:p w:rsidR="0056584B" w:rsidRPr="00033C8E" w:rsidRDefault="0056584B" w:rsidP="0056584B">
      <w:pPr>
        <w:spacing w:after="0" w:line="240" w:lineRule="auto"/>
        <w:rPr>
          <w:rFonts w:ascii="Californian FB" w:eastAsia="Times New Roman" w:hAnsi="Californian FB" w:cs="Arial"/>
          <w:color w:val="262626" w:themeColor="text1" w:themeTint="D9"/>
          <w:sz w:val="20"/>
          <w:szCs w:val="20"/>
          <w:lang w:val="en-GB"/>
        </w:rPr>
      </w:pPr>
    </w:p>
    <w:p w:rsidR="0056584B" w:rsidRPr="00033C8E" w:rsidRDefault="0056584B" w:rsidP="0056584B">
      <w:pPr>
        <w:spacing w:after="0" w:line="240" w:lineRule="auto"/>
        <w:jc w:val="center"/>
        <w:rPr>
          <w:rFonts w:ascii="Californian FB" w:eastAsia="Times New Roman" w:hAnsi="Californian FB" w:cs="Arial"/>
          <w:color w:val="262626" w:themeColor="text1" w:themeTint="D9"/>
          <w:sz w:val="20"/>
          <w:szCs w:val="20"/>
          <w:lang w:val="en-GB"/>
        </w:rPr>
      </w:pPr>
      <w:r w:rsidRPr="00033C8E">
        <w:rPr>
          <w:rFonts w:ascii="Californian FB" w:eastAsia="Times New Roman" w:hAnsi="Californian FB" w:cs="Arial"/>
          <w:color w:val="262626" w:themeColor="text1" w:themeTint="D9"/>
          <w:sz w:val="20"/>
          <w:szCs w:val="20"/>
          <w:lang w:val="en-GB"/>
        </w:rPr>
        <w:t>Eastern Cape Provincial Legislature</w:t>
      </w:r>
    </w:p>
    <w:p w:rsidR="0056584B" w:rsidRPr="00033C8E" w:rsidRDefault="0056584B" w:rsidP="0056584B">
      <w:pPr>
        <w:spacing w:after="0" w:line="240" w:lineRule="auto"/>
        <w:jc w:val="center"/>
        <w:rPr>
          <w:rFonts w:ascii="Californian FB" w:eastAsia="Times New Roman" w:hAnsi="Californian FB" w:cs="Arial"/>
          <w:color w:val="262626" w:themeColor="text1" w:themeTint="D9"/>
          <w:sz w:val="20"/>
          <w:szCs w:val="20"/>
          <w:lang w:val="en-GB"/>
        </w:rPr>
      </w:pPr>
      <w:proofErr w:type="spellStart"/>
      <w:r w:rsidRPr="00033C8E">
        <w:rPr>
          <w:rFonts w:ascii="Californian FB" w:eastAsia="Times New Roman" w:hAnsi="Californian FB" w:cs="Arial"/>
          <w:color w:val="262626" w:themeColor="text1" w:themeTint="D9"/>
          <w:sz w:val="20"/>
          <w:szCs w:val="20"/>
          <w:lang w:val="en-GB"/>
        </w:rPr>
        <w:t>Bhisho</w:t>
      </w:r>
      <w:proofErr w:type="spellEnd"/>
    </w:p>
    <w:p w:rsidR="0056584B" w:rsidRPr="00033C8E" w:rsidRDefault="0056584B" w:rsidP="0056584B">
      <w:pPr>
        <w:spacing w:after="0" w:line="240" w:lineRule="auto"/>
        <w:jc w:val="center"/>
        <w:rPr>
          <w:rFonts w:ascii="Californian FB" w:eastAsia="Times New Roman" w:hAnsi="Californian FB" w:cs="Arial"/>
          <w:color w:val="262626" w:themeColor="text1" w:themeTint="D9"/>
          <w:sz w:val="20"/>
          <w:szCs w:val="20"/>
          <w:lang w:val="en-GB"/>
        </w:rPr>
      </w:pPr>
      <w:r w:rsidRPr="00033C8E">
        <w:rPr>
          <w:rFonts w:ascii="Californian FB" w:eastAsia="Times New Roman" w:hAnsi="Californian FB" w:cs="Arial"/>
          <w:color w:val="262626" w:themeColor="text1" w:themeTint="D9"/>
          <w:sz w:val="20"/>
          <w:szCs w:val="20"/>
          <w:lang w:val="en-GB"/>
        </w:rPr>
        <w:t>Eastern Cape</w:t>
      </w:r>
    </w:p>
    <w:p w:rsidR="0056584B" w:rsidRPr="00033C8E" w:rsidRDefault="0056584B" w:rsidP="0056584B">
      <w:pPr>
        <w:spacing w:after="0" w:line="240" w:lineRule="auto"/>
        <w:rPr>
          <w:rFonts w:ascii="Arial" w:eastAsia="Times New Roman" w:hAnsi="Arial" w:cs="Arial"/>
          <w:color w:val="262626" w:themeColor="text1" w:themeTint="D9"/>
          <w:sz w:val="20"/>
          <w:szCs w:val="20"/>
          <w:lang w:val="en-GB"/>
        </w:rPr>
      </w:pPr>
    </w:p>
    <w:p w:rsidR="0056584B" w:rsidRPr="00033C8E" w:rsidRDefault="0056584B" w:rsidP="0056584B">
      <w:pPr>
        <w:spacing w:after="0" w:line="240" w:lineRule="auto"/>
        <w:rPr>
          <w:rFonts w:ascii="Arial" w:eastAsia="Times New Roman" w:hAnsi="Arial" w:cs="Arial"/>
          <w:color w:val="262626" w:themeColor="text1" w:themeTint="D9"/>
          <w:sz w:val="20"/>
          <w:szCs w:val="20"/>
          <w:lang w:val="en-GB"/>
        </w:rPr>
      </w:pPr>
    </w:p>
    <w:p w:rsidR="0056584B" w:rsidRPr="00033C8E" w:rsidRDefault="0056584B" w:rsidP="0056584B">
      <w:pPr>
        <w:pBdr>
          <w:top w:val="single" w:sz="4" w:space="1" w:color="auto"/>
        </w:pBdr>
        <w:spacing w:after="0" w:line="240" w:lineRule="auto"/>
        <w:rPr>
          <w:rFonts w:ascii="Arial" w:eastAsia="Times New Roman" w:hAnsi="Arial" w:cs="Arial"/>
          <w:color w:val="262626" w:themeColor="text1" w:themeTint="D9"/>
          <w:sz w:val="20"/>
          <w:szCs w:val="20"/>
          <w:lang w:val="en-GB"/>
        </w:rPr>
      </w:pPr>
    </w:p>
    <w:p w:rsidR="0056584B" w:rsidRPr="00033C8E" w:rsidRDefault="0056584B" w:rsidP="0056584B">
      <w:pPr>
        <w:spacing w:after="0" w:line="240" w:lineRule="auto"/>
        <w:jc w:val="right"/>
        <w:rPr>
          <w:rFonts w:ascii="Arial" w:eastAsia="Times New Roman" w:hAnsi="Arial" w:cs="Arial"/>
          <w:color w:val="262626" w:themeColor="text1" w:themeTint="D9"/>
          <w:sz w:val="20"/>
          <w:szCs w:val="20"/>
          <w:lang w:val="en-GB"/>
        </w:rPr>
      </w:pPr>
      <w:r>
        <w:rPr>
          <w:rFonts w:ascii="Arial" w:eastAsia="Times New Roman" w:hAnsi="Arial" w:cs="Arial"/>
          <w:color w:val="262626" w:themeColor="text1" w:themeTint="D9"/>
          <w:sz w:val="20"/>
          <w:szCs w:val="20"/>
          <w:lang w:val="en-GB"/>
        </w:rPr>
        <w:t>15 October 2014</w:t>
      </w:r>
    </w:p>
    <w:p w:rsidR="0056584B" w:rsidRPr="00033C8E" w:rsidRDefault="0056584B" w:rsidP="0056584B">
      <w:pPr>
        <w:spacing w:after="0" w:line="240" w:lineRule="auto"/>
        <w:jc w:val="right"/>
        <w:rPr>
          <w:rFonts w:ascii="Arial" w:eastAsia="Times New Roman" w:hAnsi="Arial" w:cs="Arial"/>
          <w:color w:val="262626" w:themeColor="text1" w:themeTint="D9"/>
          <w:sz w:val="20"/>
          <w:szCs w:val="20"/>
          <w:lang w:val="en-GB"/>
        </w:rPr>
      </w:pPr>
    </w:p>
    <w:p w:rsidR="0056584B" w:rsidRPr="00650F86" w:rsidRDefault="0056584B" w:rsidP="00FA0BB5">
      <w:pPr>
        <w:spacing w:after="0" w:line="360" w:lineRule="auto"/>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Speech notes by Vicky Knoetze MPL – Taking the Legislature to the Pe</w:t>
      </w:r>
      <w:r w:rsidR="00646551" w:rsidRPr="00650F86">
        <w:rPr>
          <w:rFonts w:ascii="Arial" w:eastAsia="Times New Roman" w:hAnsi="Arial" w:cs="Arial"/>
          <w:color w:val="262626" w:themeColor="text1" w:themeTint="D9"/>
          <w:sz w:val="24"/>
          <w:szCs w:val="24"/>
        </w:rPr>
        <w:t xml:space="preserve">ople – Report of the Portfolio Committee </w:t>
      </w:r>
      <w:r w:rsidRPr="00650F86">
        <w:rPr>
          <w:rFonts w:ascii="Arial" w:eastAsia="Times New Roman" w:hAnsi="Arial" w:cs="Arial"/>
          <w:color w:val="262626" w:themeColor="text1" w:themeTint="D9"/>
          <w:sz w:val="24"/>
          <w:szCs w:val="24"/>
        </w:rPr>
        <w:t>of Roads and Public Works.</w:t>
      </w:r>
    </w:p>
    <w:p w:rsidR="0056584B" w:rsidRPr="00650F86" w:rsidRDefault="0056584B" w:rsidP="00FA0BB5">
      <w:pPr>
        <w:spacing w:after="0" w:line="360" w:lineRule="auto"/>
        <w:rPr>
          <w:rFonts w:ascii="Arial" w:eastAsia="Times New Roman" w:hAnsi="Arial" w:cs="Arial"/>
          <w:color w:val="262626" w:themeColor="text1" w:themeTint="D9"/>
          <w:sz w:val="24"/>
          <w:szCs w:val="24"/>
        </w:rPr>
      </w:pPr>
    </w:p>
    <w:p w:rsidR="00650F86" w:rsidRPr="00650F86" w:rsidRDefault="00650F86" w:rsidP="00FA0BB5">
      <w:pPr>
        <w:spacing w:after="0" w:line="360" w:lineRule="auto"/>
        <w:rPr>
          <w:rFonts w:ascii="Arial" w:eastAsia="Times New Roman" w:hAnsi="Arial" w:cs="Arial"/>
          <w:b/>
          <w:i/>
          <w:color w:val="262626" w:themeColor="text1" w:themeTint="D9"/>
          <w:sz w:val="24"/>
          <w:szCs w:val="24"/>
        </w:rPr>
      </w:pPr>
      <w:r w:rsidRPr="00650F86">
        <w:rPr>
          <w:rFonts w:ascii="Arial" w:eastAsia="Times New Roman" w:hAnsi="Arial" w:cs="Arial"/>
          <w:b/>
          <w:i/>
          <w:color w:val="262626" w:themeColor="text1" w:themeTint="D9"/>
          <w:sz w:val="24"/>
          <w:szCs w:val="24"/>
        </w:rPr>
        <w:t>“</w:t>
      </w:r>
      <w:r w:rsidR="0056584B" w:rsidRPr="00650F86">
        <w:rPr>
          <w:rFonts w:ascii="Arial" w:eastAsia="Times New Roman" w:hAnsi="Arial" w:cs="Arial"/>
          <w:b/>
          <w:i/>
          <w:color w:val="262626" w:themeColor="text1" w:themeTint="D9"/>
          <w:sz w:val="24"/>
          <w:szCs w:val="24"/>
        </w:rPr>
        <w:t xml:space="preserve">EPWP </w:t>
      </w:r>
      <w:r w:rsidRPr="00650F86">
        <w:rPr>
          <w:rFonts w:ascii="Arial" w:eastAsia="Times New Roman" w:hAnsi="Arial" w:cs="Arial"/>
          <w:b/>
          <w:i/>
          <w:color w:val="262626" w:themeColor="text1" w:themeTint="D9"/>
          <w:sz w:val="24"/>
          <w:szCs w:val="24"/>
        </w:rPr>
        <w:t>must be a catalyst for creating real sustainable jobs”</w:t>
      </w:r>
    </w:p>
    <w:p w:rsidR="0056584B" w:rsidRPr="00650F86" w:rsidRDefault="0056584B" w:rsidP="00FA0BB5">
      <w:pPr>
        <w:spacing w:after="0" w:line="360" w:lineRule="auto"/>
        <w:rPr>
          <w:rFonts w:ascii="Arial" w:eastAsia="Times New Roman" w:hAnsi="Arial" w:cs="Arial"/>
          <w:color w:val="262626" w:themeColor="text1" w:themeTint="D9"/>
          <w:sz w:val="24"/>
          <w:szCs w:val="24"/>
        </w:rPr>
      </w:pPr>
    </w:p>
    <w:p w:rsidR="0056584B" w:rsidRPr="00650F86" w:rsidRDefault="0056584B" w:rsidP="00FA0BB5">
      <w:pPr>
        <w:pStyle w:val="ListParagraph"/>
        <w:numPr>
          <w:ilvl w:val="0"/>
          <w:numId w:val="3"/>
        </w:numPr>
        <w:spacing w:after="0" w:line="360" w:lineRule="auto"/>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EPWP grant money not properly accounted for.</w:t>
      </w:r>
    </w:p>
    <w:p w:rsidR="0056584B" w:rsidRPr="00650F86" w:rsidRDefault="0056584B" w:rsidP="00FA0BB5">
      <w:pPr>
        <w:pStyle w:val="ListParagraph"/>
        <w:numPr>
          <w:ilvl w:val="0"/>
          <w:numId w:val="3"/>
        </w:numPr>
        <w:spacing w:after="0" w:line="360" w:lineRule="auto"/>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Short-comings of EPWP that must be overcome for it to be a success.</w:t>
      </w:r>
    </w:p>
    <w:p w:rsidR="0056584B" w:rsidRPr="00650F86" w:rsidRDefault="0056584B" w:rsidP="00FA0BB5">
      <w:pPr>
        <w:pStyle w:val="ListParagraph"/>
        <w:numPr>
          <w:ilvl w:val="0"/>
          <w:numId w:val="3"/>
        </w:numPr>
        <w:spacing w:after="0" w:line="360" w:lineRule="auto"/>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 xml:space="preserve">Close </w:t>
      </w:r>
      <w:r w:rsidR="005557F8" w:rsidRPr="00650F86">
        <w:rPr>
          <w:rFonts w:ascii="Arial" w:eastAsia="Times New Roman" w:hAnsi="Arial" w:cs="Arial"/>
          <w:color w:val="262626" w:themeColor="text1" w:themeTint="D9"/>
          <w:sz w:val="24"/>
          <w:szCs w:val="24"/>
        </w:rPr>
        <w:t>corre</w:t>
      </w:r>
      <w:r w:rsidR="005557F8">
        <w:rPr>
          <w:rFonts w:ascii="Arial" w:eastAsia="Times New Roman" w:hAnsi="Arial" w:cs="Arial"/>
          <w:color w:val="262626" w:themeColor="text1" w:themeTint="D9"/>
          <w:sz w:val="24"/>
          <w:szCs w:val="24"/>
        </w:rPr>
        <w:t>l</w:t>
      </w:r>
      <w:r w:rsidR="005557F8" w:rsidRPr="00650F86">
        <w:rPr>
          <w:rFonts w:ascii="Arial" w:eastAsia="Times New Roman" w:hAnsi="Arial" w:cs="Arial"/>
          <w:color w:val="262626" w:themeColor="text1" w:themeTint="D9"/>
          <w:sz w:val="24"/>
          <w:szCs w:val="24"/>
        </w:rPr>
        <w:t>ation</w:t>
      </w:r>
      <w:r w:rsidRPr="00650F86">
        <w:rPr>
          <w:rFonts w:ascii="Arial" w:eastAsia="Times New Roman" w:hAnsi="Arial" w:cs="Arial"/>
          <w:color w:val="262626" w:themeColor="text1" w:themeTint="D9"/>
          <w:sz w:val="24"/>
          <w:szCs w:val="24"/>
        </w:rPr>
        <w:t xml:space="preserve"> between qu</w:t>
      </w:r>
      <w:r w:rsidR="00862827" w:rsidRPr="00650F86">
        <w:rPr>
          <w:rFonts w:ascii="Arial" w:eastAsia="Times New Roman" w:hAnsi="Arial" w:cs="Arial"/>
          <w:color w:val="262626" w:themeColor="text1" w:themeTint="D9"/>
          <w:sz w:val="24"/>
          <w:szCs w:val="24"/>
        </w:rPr>
        <w:t>ality of work and number of job</w:t>
      </w:r>
      <w:r w:rsidRPr="00650F86">
        <w:rPr>
          <w:rFonts w:ascii="Arial" w:eastAsia="Times New Roman" w:hAnsi="Arial" w:cs="Arial"/>
          <w:color w:val="262626" w:themeColor="text1" w:themeTint="D9"/>
          <w:sz w:val="24"/>
          <w:szCs w:val="24"/>
        </w:rPr>
        <w:t>s</w:t>
      </w:r>
      <w:r w:rsidR="004E4D31">
        <w:rPr>
          <w:rFonts w:ascii="Arial" w:eastAsia="Times New Roman" w:hAnsi="Arial" w:cs="Arial"/>
          <w:color w:val="262626" w:themeColor="text1" w:themeTint="D9"/>
          <w:sz w:val="24"/>
          <w:szCs w:val="24"/>
        </w:rPr>
        <w:t xml:space="preserve"> -</w:t>
      </w:r>
      <w:bookmarkStart w:id="0" w:name="_GoBack"/>
      <w:bookmarkEnd w:id="0"/>
      <w:r w:rsidRPr="00650F86">
        <w:rPr>
          <w:rFonts w:ascii="Arial" w:eastAsia="Times New Roman" w:hAnsi="Arial" w:cs="Arial"/>
          <w:color w:val="262626" w:themeColor="text1" w:themeTint="D9"/>
          <w:sz w:val="24"/>
          <w:szCs w:val="24"/>
        </w:rPr>
        <w:t>- value for money.</w:t>
      </w:r>
    </w:p>
    <w:p w:rsidR="0056584B" w:rsidRPr="00650F86" w:rsidRDefault="0056584B" w:rsidP="0056584B">
      <w:pPr>
        <w:spacing w:after="0" w:line="240" w:lineRule="auto"/>
        <w:rPr>
          <w:rFonts w:ascii="Arial" w:eastAsia="Times New Roman" w:hAnsi="Arial" w:cs="Arial"/>
          <w:color w:val="262626" w:themeColor="text1" w:themeTint="D9"/>
          <w:sz w:val="20"/>
          <w:szCs w:val="20"/>
        </w:rPr>
      </w:pPr>
    </w:p>
    <w:p w:rsidR="0056584B" w:rsidRPr="00650F86" w:rsidRDefault="002F7390" w:rsidP="00FA0BB5">
      <w:pPr>
        <w:spacing w:after="0" w:line="360" w:lineRule="auto"/>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Honourable speaker, honourable premier</w:t>
      </w:r>
      <w:r w:rsidR="0056584B" w:rsidRPr="00650F86">
        <w:rPr>
          <w:rFonts w:ascii="Arial" w:eastAsia="Times New Roman" w:hAnsi="Arial" w:cs="Arial"/>
          <w:color w:val="262626" w:themeColor="text1" w:themeTint="D9"/>
          <w:sz w:val="24"/>
          <w:szCs w:val="24"/>
        </w:rPr>
        <w:t xml:space="preserve">, </w:t>
      </w:r>
      <w:r w:rsidRPr="00650F86">
        <w:rPr>
          <w:rFonts w:ascii="Arial" w:eastAsia="Times New Roman" w:hAnsi="Arial" w:cs="Arial"/>
          <w:color w:val="262626" w:themeColor="text1" w:themeTint="D9"/>
          <w:sz w:val="24"/>
          <w:szCs w:val="24"/>
        </w:rPr>
        <w:t xml:space="preserve">honourable </w:t>
      </w:r>
      <w:r w:rsidR="0056584B" w:rsidRPr="00650F86">
        <w:rPr>
          <w:rFonts w:ascii="Arial" w:eastAsia="Times New Roman" w:hAnsi="Arial" w:cs="Arial"/>
          <w:color w:val="262626" w:themeColor="text1" w:themeTint="D9"/>
          <w:sz w:val="24"/>
          <w:szCs w:val="24"/>
        </w:rPr>
        <w:t>members and guests,</w:t>
      </w:r>
    </w:p>
    <w:p w:rsidR="0056584B" w:rsidRPr="00650F86" w:rsidRDefault="0056584B" w:rsidP="00FA0BB5">
      <w:pPr>
        <w:spacing w:after="0" w:line="360" w:lineRule="auto"/>
        <w:rPr>
          <w:rFonts w:ascii="Arial" w:eastAsia="Times New Roman" w:hAnsi="Arial" w:cs="Arial"/>
          <w:color w:val="262626" w:themeColor="text1" w:themeTint="D9"/>
          <w:sz w:val="24"/>
          <w:szCs w:val="24"/>
        </w:rPr>
      </w:pPr>
    </w:p>
    <w:p w:rsidR="009125EB" w:rsidRPr="00650F86" w:rsidRDefault="0056584B" w:rsidP="00FA0BB5">
      <w:p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 xml:space="preserve">During preparations for this week’s sitting, the </w:t>
      </w:r>
      <w:r w:rsidR="00646551" w:rsidRPr="00650F86">
        <w:rPr>
          <w:rFonts w:ascii="Arial" w:eastAsia="Times New Roman" w:hAnsi="Arial" w:cs="Arial"/>
          <w:color w:val="262626" w:themeColor="text1" w:themeTint="D9"/>
          <w:sz w:val="24"/>
          <w:szCs w:val="24"/>
        </w:rPr>
        <w:t>Portfolio Committee</w:t>
      </w:r>
      <w:r w:rsidRPr="00650F86">
        <w:rPr>
          <w:rFonts w:ascii="Arial" w:eastAsia="Times New Roman" w:hAnsi="Arial" w:cs="Arial"/>
          <w:color w:val="262626" w:themeColor="text1" w:themeTint="D9"/>
          <w:sz w:val="24"/>
          <w:szCs w:val="24"/>
        </w:rPr>
        <w:t xml:space="preserve"> of Roads and Public Works </w:t>
      </w:r>
      <w:r w:rsidR="009125EB" w:rsidRPr="00650F86">
        <w:rPr>
          <w:rFonts w:ascii="Arial" w:eastAsia="Times New Roman" w:hAnsi="Arial" w:cs="Arial"/>
          <w:color w:val="262626" w:themeColor="text1" w:themeTint="D9"/>
          <w:sz w:val="24"/>
          <w:szCs w:val="24"/>
        </w:rPr>
        <w:t xml:space="preserve">visited EPWP’s as well as various roads in the district. </w:t>
      </w:r>
    </w:p>
    <w:p w:rsidR="009125EB" w:rsidRPr="00650F86" w:rsidRDefault="009125EB" w:rsidP="00FA0BB5">
      <w:pPr>
        <w:spacing w:after="0" w:line="360" w:lineRule="auto"/>
        <w:jc w:val="both"/>
        <w:rPr>
          <w:rFonts w:ascii="Arial" w:eastAsia="Times New Roman" w:hAnsi="Arial" w:cs="Arial"/>
          <w:color w:val="262626" w:themeColor="text1" w:themeTint="D9"/>
          <w:sz w:val="24"/>
          <w:szCs w:val="24"/>
        </w:rPr>
      </w:pPr>
    </w:p>
    <w:p w:rsidR="0056584B" w:rsidRPr="00650F86" w:rsidRDefault="009125EB" w:rsidP="00FA0BB5">
      <w:p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 xml:space="preserve">Firstly, with regards to the EPWP it was </w:t>
      </w:r>
      <w:r w:rsidR="0056584B" w:rsidRPr="00650F86">
        <w:rPr>
          <w:rFonts w:ascii="Arial" w:eastAsia="Times New Roman" w:hAnsi="Arial" w:cs="Arial"/>
          <w:color w:val="262626" w:themeColor="text1" w:themeTint="D9"/>
          <w:sz w:val="24"/>
          <w:szCs w:val="24"/>
        </w:rPr>
        <w:t>determined that there is a lack of reporting on EPWP grants due to a lack of supervision by the department itself and a lack of co-operation by municipalities.</w:t>
      </w:r>
    </w:p>
    <w:p w:rsidR="0056584B" w:rsidRPr="00650F86" w:rsidRDefault="0056584B" w:rsidP="00FA0BB5">
      <w:pPr>
        <w:spacing w:after="0" w:line="360" w:lineRule="auto"/>
        <w:rPr>
          <w:rFonts w:ascii="Arial" w:eastAsia="Times New Roman" w:hAnsi="Arial" w:cs="Arial"/>
          <w:color w:val="262626" w:themeColor="text1" w:themeTint="D9"/>
          <w:sz w:val="24"/>
          <w:szCs w:val="24"/>
        </w:rPr>
      </w:pPr>
    </w:p>
    <w:p w:rsidR="0056584B" w:rsidRPr="00650F86" w:rsidRDefault="0056584B" w:rsidP="00FA0BB5">
      <w:p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The EPWP is supposed to be aimed at creating employment opportunities and is further supposed to be a multi-pronged attack on poverty. In other words, it must be a social, economic and political attempt to reduce poverty.</w:t>
      </w:r>
    </w:p>
    <w:p w:rsidR="0056584B" w:rsidRPr="00650F86" w:rsidRDefault="0056584B" w:rsidP="00FA0BB5">
      <w:p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lastRenderedPageBreak/>
        <w:t>There are still various short-comings in terms of EPWP’s:</w:t>
      </w:r>
    </w:p>
    <w:p w:rsidR="0056584B" w:rsidRPr="00650F86" w:rsidRDefault="0056584B" w:rsidP="00FA0BB5">
      <w:pPr>
        <w:spacing w:after="0" w:line="360" w:lineRule="auto"/>
        <w:jc w:val="both"/>
        <w:rPr>
          <w:rFonts w:ascii="Arial" w:eastAsia="Times New Roman" w:hAnsi="Arial" w:cs="Arial"/>
          <w:color w:val="262626" w:themeColor="text1" w:themeTint="D9"/>
          <w:sz w:val="24"/>
          <w:szCs w:val="24"/>
        </w:rPr>
      </w:pPr>
    </w:p>
    <w:p w:rsidR="0056584B" w:rsidRPr="00650F86" w:rsidRDefault="0056584B" w:rsidP="00FA0BB5">
      <w:pPr>
        <w:pStyle w:val="ListParagraph"/>
        <w:numPr>
          <w:ilvl w:val="0"/>
          <w:numId w:val="4"/>
        </w:num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If it is not implemented correctly it can divide communities as it is open to political interference</w:t>
      </w:r>
      <w:r w:rsidR="004E41A8" w:rsidRPr="00650F86">
        <w:rPr>
          <w:rFonts w:ascii="Arial" w:eastAsia="Times New Roman" w:hAnsi="Arial" w:cs="Arial"/>
          <w:color w:val="262626" w:themeColor="text1" w:themeTint="D9"/>
          <w:sz w:val="24"/>
          <w:szCs w:val="24"/>
        </w:rPr>
        <w:t xml:space="preserve"> and is completely flawed in its application. </w:t>
      </w:r>
    </w:p>
    <w:p w:rsidR="00FA0BB5" w:rsidRPr="00650F86" w:rsidRDefault="00FA0BB5" w:rsidP="00FA0BB5">
      <w:pPr>
        <w:pStyle w:val="ListParagraph"/>
        <w:spacing w:after="0" w:line="360" w:lineRule="auto"/>
        <w:jc w:val="both"/>
        <w:rPr>
          <w:rFonts w:ascii="Arial" w:eastAsia="Times New Roman" w:hAnsi="Arial" w:cs="Arial"/>
          <w:color w:val="262626" w:themeColor="text1" w:themeTint="D9"/>
          <w:sz w:val="24"/>
          <w:szCs w:val="24"/>
        </w:rPr>
      </w:pPr>
    </w:p>
    <w:p w:rsidR="004E41A8" w:rsidRPr="00650F86" w:rsidRDefault="004E41A8" w:rsidP="00FA0BB5">
      <w:pPr>
        <w:pStyle w:val="ListParagraph"/>
        <w:numPr>
          <w:ilvl w:val="0"/>
          <w:numId w:val="4"/>
        </w:num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It is open to abuse and there are plenty of examples of these projects causing conflict in communities. It is always the same people getting the EPWP jobs, not everyone gets an opportunity to benefit and these jobs are not being distributed equally among members of the community.</w:t>
      </w:r>
    </w:p>
    <w:p w:rsidR="00FA0BB5" w:rsidRPr="00650F86" w:rsidRDefault="00FA0BB5" w:rsidP="00FA0BB5">
      <w:pPr>
        <w:spacing w:after="0" w:line="360" w:lineRule="auto"/>
        <w:jc w:val="both"/>
        <w:rPr>
          <w:rFonts w:ascii="Arial" w:eastAsia="Times New Roman" w:hAnsi="Arial" w:cs="Arial"/>
          <w:color w:val="262626" w:themeColor="text1" w:themeTint="D9"/>
          <w:sz w:val="24"/>
          <w:szCs w:val="24"/>
        </w:rPr>
      </w:pPr>
    </w:p>
    <w:p w:rsidR="004E41A8" w:rsidRPr="00650F86" w:rsidRDefault="004E41A8" w:rsidP="00FA0BB5">
      <w:pPr>
        <w:pStyle w:val="ListParagraph"/>
        <w:numPr>
          <w:ilvl w:val="0"/>
          <w:numId w:val="4"/>
        </w:num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There is a complete lack of monitoring and supervision of EPWP’s.</w:t>
      </w:r>
      <w:r w:rsidR="00FA0BB5" w:rsidRPr="00650F86">
        <w:rPr>
          <w:rFonts w:ascii="Arial" w:eastAsia="Times New Roman" w:hAnsi="Arial" w:cs="Arial"/>
          <w:color w:val="262626" w:themeColor="text1" w:themeTint="D9"/>
          <w:sz w:val="24"/>
          <w:szCs w:val="24"/>
        </w:rPr>
        <w:t xml:space="preserve"> If these programmes are not monitored and supervised it will fail and be nothing more than fruitless and wasteful expenditure.</w:t>
      </w:r>
    </w:p>
    <w:p w:rsidR="00FA0BB5" w:rsidRPr="00650F86" w:rsidRDefault="00FA0BB5" w:rsidP="00FA0BB5">
      <w:pPr>
        <w:spacing w:after="0" w:line="360" w:lineRule="auto"/>
        <w:jc w:val="both"/>
        <w:rPr>
          <w:rFonts w:ascii="Arial" w:eastAsia="Times New Roman" w:hAnsi="Arial" w:cs="Arial"/>
          <w:color w:val="262626" w:themeColor="text1" w:themeTint="D9"/>
          <w:sz w:val="24"/>
          <w:szCs w:val="24"/>
        </w:rPr>
      </w:pPr>
    </w:p>
    <w:p w:rsidR="00FA0BB5" w:rsidRPr="00650F86" w:rsidRDefault="004E41A8" w:rsidP="00FA0BB5">
      <w:pPr>
        <w:pStyle w:val="ListParagraph"/>
        <w:numPr>
          <w:ilvl w:val="0"/>
          <w:numId w:val="4"/>
        </w:num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The EPWP must not be a process that abuses the poor to fight political battles.</w:t>
      </w:r>
    </w:p>
    <w:p w:rsidR="00FA0BB5" w:rsidRPr="00650F86" w:rsidRDefault="00FA0BB5" w:rsidP="00FA0BB5">
      <w:pPr>
        <w:spacing w:after="0" w:line="360" w:lineRule="auto"/>
        <w:jc w:val="both"/>
        <w:rPr>
          <w:rFonts w:ascii="Arial" w:eastAsia="Times New Roman" w:hAnsi="Arial" w:cs="Arial"/>
          <w:color w:val="262626" w:themeColor="text1" w:themeTint="D9"/>
          <w:sz w:val="24"/>
          <w:szCs w:val="24"/>
        </w:rPr>
      </w:pPr>
    </w:p>
    <w:p w:rsidR="004E41A8" w:rsidRPr="00650F86" w:rsidRDefault="004E41A8" w:rsidP="00FA0BB5">
      <w:pPr>
        <w:pStyle w:val="ListParagraph"/>
        <w:numPr>
          <w:ilvl w:val="0"/>
          <w:numId w:val="4"/>
        </w:num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 xml:space="preserve">There is no proper accounting of EPWP grant funding. A perfect example of this can be found in </w:t>
      </w:r>
      <w:proofErr w:type="spellStart"/>
      <w:r w:rsidRPr="00650F86">
        <w:rPr>
          <w:rFonts w:ascii="Arial" w:eastAsia="Times New Roman" w:hAnsi="Arial" w:cs="Arial"/>
          <w:color w:val="262626" w:themeColor="text1" w:themeTint="D9"/>
          <w:sz w:val="24"/>
          <w:szCs w:val="24"/>
        </w:rPr>
        <w:t>Steynsburg</w:t>
      </w:r>
      <w:proofErr w:type="spellEnd"/>
      <w:r w:rsidRPr="00650F86">
        <w:rPr>
          <w:rFonts w:ascii="Arial" w:eastAsia="Times New Roman" w:hAnsi="Arial" w:cs="Arial"/>
          <w:color w:val="262626" w:themeColor="text1" w:themeTint="D9"/>
          <w:sz w:val="24"/>
          <w:szCs w:val="24"/>
        </w:rPr>
        <w:t xml:space="preserve"> where an amount of R 1 Million for the EPWP grant funding is not properly accounted for</w:t>
      </w:r>
      <w:r w:rsidR="00186179" w:rsidRPr="00650F86">
        <w:rPr>
          <w:rFonts w:ascii="Arial" w:eastAsia="Times New Roman" w:hAnsi="Arial" w:cs="Arial"/>
          <w:color w:val="262626" w:themeColor="text1" w:themeTint="D9"/>
          <w:sz w:val="24"/>
          <w:szCs w:val="24"/>
        </w:rPr>
        <w:t xml:space="preserve"> or fully utilised, this is due to non-submission of documents and a complete lack of capacity. 40% of the incentive grant is still with the department.</w:t>
      </w:r>
    </w:p>
    <w:p w:rsidR="00FA0BB5" w:rsidRPr="00650F86" w:rsidRDefault="00FA0BB5" w:rsidP="00FA0BB5">
      <w:pPr>
        <w:spacing w:after="0" w:line="360" w:lineRule="auto"/>
        <w:jc w:val="both"/>
        <w:rPr>
          <w:rFonts w:ascii="Arial" w:eastAsia="Times New Roman" w:hAnsi="Arial" w:cs="Arial"/>
          <w:color w:val="262626" w:themeColor="text1" w:themeTint="D9"/>
          <w:sz w:val="24"/>
          <w:szCs w:val="24"/>
        </w:rPr>
      </w:pPr>
    </w:p>
    <w:p w:rsidR="00186179" w:rsidRPr="00650F86" w:rsidRDefault="00186179" w:rsidP="00FA0BB5">
      <w:pPr>
        <w:pStyle w:val="ListParagraph"/>
        <w:numPr>
          <w:ilvl w:val="0"/>
          <w:numId w:val="4"/>
        </w:num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 xml:space="preserve">EPWP’s are struggling to spend their budgets, such as the one in </w:t>
      </w:r>
      <w:proofErr w:type="spellStart"/>
      <w:r w:rsidRPr="00650F86">
        <w:rPr>
          <w:rFonts w:ascii="Arial" w:eastAsia="Times New Roman" w:hAnsi="Arial" w:cs="Arial"/>
          <w:color w:val="262626" w:themeColor="text1" w:themeTint="D9"/>
          <w:sz w:val="24"/>
          <w:szCs w:val="24"/>
        </w:rPr>
        <w:t>Steynsburg</w:t>
      </w:r>
      <w:proofErr w:type="spellEnd"/>
      <w:r w:rsidRPr="00650F86">
        <w:rPr>
          <w:rFonts w:ascii="Arial" w:eastAsia="Times New Roman" w:hAnsi="Arial" w:cs="Arial"/>
          <w:color w:val="262626" w:themeColor="text1" w:themeTint="D9"/>
          <w:sz w:val="24"/>
          <w:szCs w:val="24"/>
        </w:rPr>
        <w:t xml:space="preserve">. This is however occurring in all spheres of government. This has a negative effect, not just on service delivery and the implementation of sustainable infrastructure, but it has a negative effect on the poor. </w:t>
      </w:r>
      <w:r w:rsidR="00804C0A" w:rsidRPr="00650F86">
        <w:rPr>
          <w:rFonts w:ascii="Arial" w:eastAsia="Times New Roman" w:hAnsi="Arial" w:cs="Arial"/>
          <w:color w:val="262626" w:themeColor="text1" w:themeTint="D9"/>
          <w:sz w:val="24"/>
          <w:szCs w:val="24"/>
        </w:rPr>
        <w:t>Government</w:t>
      </w:r>
      <w:r w:rsidR="00862827" w:rsidRPr="00650F86">
        <w:rPr>
          <w:rFonts w:ascii="Arial" w:eastAsia="Times New Roman" w:hAnsi="Arial" w:cs="Arial"/>
          <w:color w:val="262626" w:themeColor="text1" w:themeTint="D9"/>
          <w:sz w:val="24"/>
          <w:szCs w:val="24"/>
        </w:rPr>
        <w:t xml:space="preserve">’s </w:t>
      </w:r>
      <w:proofErr w:type="gramStart"/>
      <w:r w:rsidR="00862827" w:rsidRPr="00650F86">
        <w:rPr>
          <w:rFonts w:ascii="Arial" w:eastAsia="Times New Roman" w:hAnsi="Arial" w:cs="Arial"/>
          <w:color w:val="262626" w:themeColor="text1" w:themeTint="D9"/>
          <w:sz w:val="24"/>
          <w:szCs w:val="24"/>
        </w:rPr>
        <w:t>failure to spend its</w:t>
      </w:r>
      <w:r w:rsidR="00804C0A" w:rsidRPr="00650F86">
        <w:rPr>
          <w:rFonts w:ascii="Arial" w:eastAsia="Times New Roman" w:hAnsi="Arial" w:cs="Arial"/>
          <w:color w:val="262626" w:themeColor="text1" w:themeTint="D9"/>
          <w:sz w:val="24"/>
          <w:szCs w:val="24"/>
        </w:rPr>
        <w:t xml:space="preserve"> budget in terms of EPWP, failure in terms of capacity and reporting and to get simple processes in place are</w:t>
      </w:r>
      <w:proofErr w:type="gramEnd"/>
      <w:r w:rsidR="00804C0A" w:rsidRPr="00650F86">
        <w:rPr>
          <w:rFonts w:ascii="Arial" w:eastAsia="Times New Roman" w:hAnsi="Arial" w:cs="Arial"/>
          <w:color w:val="262626" w:themeColor="text1" w:themeTint="D9"/>
          <w:sz w:val="24"/>
          <w:szCs w:val="24"/>
        </w:rPr>
        <w:t xml:space="preserve"> failing the poor</w:t>
      </w:r>
      <w:r w:rsidR="00FA0BB5" w:rsidRPr="00650F86">
        <w:rPr>
          <w:rFonts w:ascii="Arial" w:eastAsia="Times New Roman" w:hAnsi="Arial" w:cs="Arial"/>
          <w:color w:val="262626" w:themeColor="text1" w:themeTint="D9"/>
          <w:sz w:val="24"/>
          <w:szCs w:val="24"/>
        </w:rPr>
        <w:t>. Many people sitting here today are being failed because government can’t get simple process right.</w:t>
      </w:r>
    </w:p>
    <w:p w:rsidR="00FA0BB5" w:rsidRPr="00650F86" w:rsidRDefault="00FA0BB5" w:rsidP="00FA0BB5">
      <w:pPr>
        <w:spacing w:after="0" w:line="360" w:lineRule="auto"/>
        <w:jc w:val="both"/>
        <w:rPr>
          <w:rFonts w:ascii="Arial" w:eastAsia="Times New Roman" w:hAnsi="Arial" w:cs="Arial"/>
          <w:color w:val="262626" w:themeColor="text1" w:themeTint="D9"/>
          <w:sz w:val="24"/>
          <w:szCs w:val="24"/>
        </w:rPr>
      </w:pPr>
    </w:p>
    <w:p w:rsidR="00186179" w:rsidRPr="00650F86" w:rsidRDefault="009125EB" w:rsidP="00FA0BB5">
      <w:pPr>
        <w:pStyle w:val="ListParagraph"/>
        <w:numPr>
          <w:ilvl w:val="0"/>
          <w:numId w:val="4"/>
        </w:num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Government must be transparent with the beneficiaries of EPWP’s</w:t>
      </w:r>
      <w:r w:rsidR="00186179" w:rsidRPr="00650F86">
        <w:rPr>
          <w:rFonts w:ascii="Arial" w:eastAsia="Times New Roman" w:hAnsi="Arial" w:cs="Arial"/>
          <w:color w:val="262626" w:themeColor="text1" w:themeTint="D9"/>
          <w:sz w:val="24"/>
          <w:szCs w:val="24"/>
        </w:rPr>
        <w:t xml:space="preserve">. Government must play open cards with the beneficiaries of EPWP jobs. </w:t>
      </w:r>
      <w:r w:rsidR="00186179" w:rsidRPr="00650F86">
        <w:rPr>
          <w:rFonts w:ascii="Arial" w:eastAsia="Times New Roman" w:hAnsi="Arial" w:cs="Arial"/>
          <w:color w:val="262626" w:themeColor="text1" w:themeTint="D9"/>
          <w:sz w:val="24"/>
          <w:szCs w:val="24"/>
        </w:rPr>
        <w:lastRenderedPageBreak/>
        <w:t>EPWP jobs are not permanent jobs</w:t>
      </w:r>
      <w:r w:rsidR="00804C0A" w:rsidRPr="00650F86">
        <w:rPr>
          <w:rFonts w:ascii="Arial" w:eastAsia="Times New Roman" w:hAnsi="Arial" w:cs="Arial"/>
          <w:color w:val="262626" w:themeColor="text1" w:themeTint="D9"/>
          <w:sz w:val="24"/>
          <w:szCs w:val="24"/>
        </w:rPr>
        <w:t>, it is temporary. Many beneficiaries are labouring under a misconception that they are being employed on a permanent basis.</w:t>
      </w:r>
    </w:p>
    <w:p w:rsidR="00804C0A" w:rsidRPr="00650F86" w:rsidRDefault="00804C0A" w:rsidP="00FA0BB5">
      <w:pPr>
        <w:spacing w:after="0" w:line="360" w:lineRule="auto"/>
        <w:jc w:val="both"/>
        <w:rPr>
          <w:rFonts w:ascii="Arial" w:eastAsia="Times New Roman" w:hAnsi="Arial" w:cs="Arial"/>
          <w:color w:val="262626" w:themeColor="text1" w:themeTint="D9"/>
          <w:sz w:val="24"/>
          <w:szCs w:val="24"/>
        </w:rPr>
      </w:pPr>
    </w:p>
    <w:p w:rsidR="00804C0A" w:rsidRPr="00650F86" w:rsidRDefault="00804C0A" w:rsidP="00FA0BB5">
      <w:p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 xml:space="preserve">Yes, we all support the creation of </w:t>
      </w:r>
      <w:r w:rsidR="00EF249E" w:rsidRPr="00650F86">
        <w:rPr>
          <w:rFonts w:ascii="Arial" w:eastAsia="Times New Roman" w:hAnsi="Arial" w:cs="Arial"/>
          <w:color w:val="262626" w:themeColor="text1" w:themeTint="D9"/>
          <w:sz w:val="24"/>
          <w:szCs w:val="24"/>
        </w:rPr>
        <w:t>jobs;</w:t>
      </w:r>
      <w:r w:rsidRPr="00650F86">
        <w:rPr>
          <w:rFonts w:ascii="Arial" w:eastAsia="Times New Roman" w:hAnsi="Arial" w:cs="Arial"/>
          <w:color w:val="262626" w:themeColor="text1" w:themeTint="D9"/>
          <w:sz w:val="24"/>
          <w:szCs w:val="24"/>
        </w:rPr>
        <w:t xml:space="preserve"> government must however focus on creating an </w:t>
      </w:r>
      <w:r w:rsidRPr="00650F86">
        <w:rPr>
          <w:rFonts w:ascii="Arial" w:eastAsia="Times New Roman" w:hAnsi="Arial" w:cs="Arial"/>
          <w:b/>
          <w:color w:val="262626" w:themeColor="text1" w:themeTint="D9"/>
          <w:sz w:val="24"/>
          <w:szCs w:val="24"/>
        </w:rPr>
        <w:t>environment</w:t>
      </w:r>
      <w:r w:rsidRPr="00650F86">
        <w:rPr>
          <w:rFonts w:ascii="Arial" w:eastAsia="Times New Roman" w:hAnsi="Arial" w:cs="Arial"/>
          <w:color w:val="262626" w:themeColor="text1" w:themeTint="D9"/>
          <w:sz w:val="24"/>
          <w:szCs w:val="24"/>
        </w:rPr>
        <w:t xml:space="preserve"> in which sustainable jobs can be created. Without sustainable jobs people will always be on the first step of the ladder to lift them out of poverty, only to take a step down back into poverty after a short period of time.</w:t>
      </w:r>
    </w:p>
    <w:p w:rsidR="00804C0A" w:rsidRPr="00650F86" w:rsidRDefault="00804C0A" w:rsidP="00FA0BB5">
      <w:pPr>
        <w:spacing w:after="0" w:line="360" w:lineRule="auto"/>
        <w:jc w:val="both"/>
        <w:rPr>
          <w:rFonts w:ascii="Arial" w:eastAsia="Times New Roman" w:hAnsi="Arial" w:cs="Arial"/>
          <w:color w:val="262626" w:themeColor="text1" w:themeTint="D9"/>
          <w:sz w:val="24"/>
          <w:szCs w:val="24"/>
        </w:rPr>
      </w:pPr>
    </w:p>
    <w:p w:rsidR="00804C0A" w:rsidRPr="00650F86" w:rsidRDefault="00804C0A" w:rsidP="00FA0BB5">
      <w:p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The EPWP must be a catalyst for creating real, sustainable job opportunities that will grow the economy otherwise it will be like standing in a bucket and attempting to lift yourself.</w:t>
      </w:r>
      <w:r w:rsidR="00FA0BB5" w:rsidRPr="00650F86">
        <w:rPr>
          <w:rFonts w:ascii="Arial" w:eastAsia="Times New Roman" w:hAnsi="Arial" w:cs="Arial"/>
          <w:color w:val="262626" w:themeColor="text1" w:themeTint="D9"/>
          <w:sz w:val="24"/>
          <w:szCs w:val="24"/>
        </w:rPr>
        <w:t xml:space="preserve"> There must be a close correlation between quality of work and the number of jobs awarded. Focus must remain on value for money.</w:t>
      </w:r>
    </w:p>
    <w:p w:rsidR="00FA0BB5" w:rsidRPr="00650F86" w:rsidRDefault="00FA0BB5" w:rsidP="00FA0BB5">
      <w:pPr>
        <w:spacing w:after="0" w:line="360" w:lineRule="auto"/>
        <w:jc w:val="both"/>
        <w:rPr>
          <w:rFonts w:ascii="Arial" w:eastAsia="Times New Roman" w:hAnsi="Arial" w:cs="Arial"/>
          <w:color w:val="262626" w:themeColor="text1" w:themeTint="D9"/>
          <w:sz w:val="24"/>
          <w:szCs w:val="24"/>
        </w:rPr>
      </w:pPr>
    </w:p>
    <w:p w:rsidR="00FA0BB5" w:rsidRPr="00650F86" w:rsidRDefault="00FA0BB5" w:rsidP="00FA0BB5">
      <w:p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The EPWP is a good concept that can be successful as demonstrated by the DA</w:t>
      </w:r>
      <w:r w:rsidR="00650F86">
        <w:rPr>
          <w:rFonts w:ascii="Arial" w:eastAsia="Times New Roman" w:hAnsi="Arial" w:cs="Arial"/>
          <w:color w:val="262626" w:themeColor="text1" w:themeTint="D9"/>
          <w:sz w:val="24"/>
          <w:szCs w:val="24"/>
        </w:rPr>
        <w:t>-</w:t>
      </w:r>
      <w:r w:rsidRPr="00650F86">
        <w:rPr>
          <w:rFonts w:ascii="Arial" w:eastAsia="Times New Roman" w:hAnsi="Arial" w:cs="Arial"/>
          <w:color w:val="262626" w:themeColor="text1" w:themeTint="D9"/>
          <w:sz w:val="24"/>
          <w:szCs w:val="24"/>
        </w:rPr>
        <w:t xml:space="preserve">run Western Cape Government. </w:t>
      </w:r>
    </w:p>
    <w:p w:rsidR="003F5DD9" w:rsidRPr="00650F86" w:rsidRDefault="003F5DD9" w:rsidP="00FA0BB5">
      <w:pPr>
        <w:spacing w:after="0" w:line="360" w:lineRule="auto"/>
        <w:jc w:val="both"/>
        <w:rPr>
          <w:rFonts w:ascii="Arial" w:eastAsia="Times New Roman" w:hAnsi="Arial" w:cs="Arial"/>
          <w:color w:val="262626" w:themeColor="text1" w:themeTint="D9"/>
          <w:sz w:val="24"/>
          <w:szCs w:val="24"/>
        </w:rPr>
      </w:pPr>
    </w:p>
    <w:p w:rsidR="003F5DD9" w:rsidRPr="00650F86" w:rsidRDefault="003E683E" w:rsidP="00FA0BB5">
      <w:p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Honourable speaker, d</w:t>
      </w:r>
      <w:r w:rsidR="003F5DD9" w:rsidRPr="00650F86">
        <w:rPr>
          <w:rFonts w:ascii="Arial" w:eastAsia="Times New Roman" w:hAnsi="Arial" w:cs="Arial"/>
          <w:color w:val="262626" w:themeColor="text1" w:themeTint="D9"/>
          <w:sz w:val="24"/>
          <w:szCs w:val="24"/>
        </w:rPr>
        <w:t xml:space="preserve">uring these oversight visits it further transpired that there are substantial problems in terms of Service Level Agreements (SLA’s), for example the </w:t>
      </w:r>
      <w:proofErr w:type="spellStart"/>
      <w:r w:rsidR="003F5DD9" w:rsidRPr="00650F86">
        <w:rPr>
          <w:rFonts w:ascii="Arial" w:eastAsia="Times New Roman" w:hAnsi="Arial" w:cs="Arial"/>
          <w:color w:val="262626" w:themeColor="text1" w:themeTint="D9"/>
          <w:sz w:val="24"/>
          <w:szCs w:val="24"/>
        </w:rPr>
        <w:t>Elu</w:t>
      </w:r>
      <w:r w:rsidR="00650F86">
        <w:rPr>
          <w:rFonts w:ascii="Arial" w:eastAsia="Times New Roman" w:hAnsi="Arial" w:cs="Arial"/>
          <w:color w:val="262626" w:themeColor="text1" w:themeTint="D9"/>
          <w:sz w:val="24"/>
          <w:szCs w:val="24"/>
        </w:rPr>
        <w:t>ndini</w:t>
      </w:r>
      <w:proofErr w:type="spellEnd"/>
      <w:r w:rsidR="00650F86">
        <w:rPr>
          <w:rFonts w:ascii="Arial" w:eastAsia="Times New Roman" w:hAnsi="Arial" w:cs="Arial"/>
          <w:color w:val="262626" w:themeColor="text1" w:themeTint="D9"/>
          <w:sz w:val="24"/>
          <w:szCs w:val="24"/>
        </w:rPr>
        <w:t xml:space="preserve"> </w:t>
      </w:r>
      <w:proofErr w:type="spellStart"/>
      <w:r w:rsidR="00650F86">
        <w:rPr>
          <w:rFonts w:ascii="Arial" w:eastAsia="Times New Roman" w:hAnsi="Arial" w:cs="Arial"/>
          <w:color w:val="262626" w:themeColor="text1" w:themeTint="D9"/>
          <w:sz w:val="24"/>
          <w:szCs w:val="24"/>
        </w:rPr>
        <w:t>Tinana</w:t>
      </w:r>
      <w:proofErr w:type="spellEnd"/>
      <w:r w:rsidR="00650F86">
        <w:rPr>
          <w:rFonts w:ascii="Arial" w:eastAsia="Times New Roman" w:hAnsi="Arial" w:cs="Arial"/>
          <w:color w:val="262626" w:themeColor="text1" w:themeTint="D9"/>
          <w:sz w:val="24"/>
          <w:szCs w:val="24"/>
        </w:rPr>
        <w:t>/</w:t>
      </w:r>
      <w:proofErr w:type="spellStart"/>
      <w:r w:rsidR="00650F86">
        <w:rPr>
          <w:rFonts w:ascii="Arial" w:eastAsia="Times New Roman" w:hAnsi="Arial" w:cs="Arial"/>
          <w:color w:val="262626" w:themeColor="text1" w:themeTint="D9"/>
          <w:sz w:val="24"/>
          <w:szCs w:val="24"/>
        </w:rPr>
        <w:t>Tabase</w:t>
      </w:r>
      <w:proofErr w:type="spellEnd"/>
      <w:r w:rsidR="00650F86">
        <w:rPr>
          <w:rFonts w:ascii="Arial" w:eastAsia="Times New Roman" w:hAnsi="Arial" w:cs="Arial"/>
          <w:color w:val="262626" w:themeColor="text1" w:themeTint="D9"/>
          <w:sz w:val="24"/>
          <w:szCs w:val="24"/>
        </w:rPr>
        <w:t xml:space="preserve"> bridge in Mt.</w:t>
      </w:r>
      <w:r w:rsidR="003F5DD9" w:rsidRPr="00650F86">
        <w:rPr>
          <w:rFonts w:ascii="Arial" w:eastAsia="Times New Roman" w:hAnsi="Arial" w:cs="Arial"/>
          <w:color w:val="262626" w:themeColor="text1" w:themeTint="D9"/>
          <w:sz w:val="24"/>
          <w:szCs w:val="24"/>
        </w:rPr>
        <w:t xml:space="preserve"> Fletcher. An amount of R 4 million has been allocated – nothing has been spent not one cent. The project had to be stopped by the department due to no-compliance by the municipality of the OHS requirements. During heavy rains this road is not accessible to the public including learners. There is clearly low or no capacity in municipalities to understand and report on SLA’s. This must be monitored by the department and the department must further assist by capacitating municipalities before even entering into SLA’s.</w:t>
      </w:r>
    </w:p>
    <w:p w:rsidR="009125EB" w:rsidRPr="00650F86" w:rsidRDefault="009125EB" w:rsidP="00FA0BB5">
      <w:pPr>
        <w:spacing w:after="0" w:line="360" w:lineRule="auto"/>
        <w:jc w:val="both"/>
        <w:rPr>
          <w:rFonts w:ascii="Arial" w:eastAsia="Times New Roman" w:hAnsi="Arial" w:cs="Arial"/>
          <w:color w:val="262626" w:themeColor="text1" w:themeTint="D9"/>
          <w:sz w:val="24"/>
          <w:szCs w:val="24"/>
        </w:rPr>
      </w:pPr>
    </w:p>
    <w:p w:rsidR="009125EB" w:rsidRPr="00650F86" w:rsidRDefault="009125EB" w:rsidP="00FA0BB5">
      <w:p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 xml:space="preserve">Honourable speaker, the committee further assessed the state of roads in the district. It was found that some of the roads in </w:t>
      </w:r>
      <w:proofErr w:type="spellStart"/>
      <w:r w:rsidRPr="00650F86">
        <w:rPr>
          <w:rFonts w:ascii="Arial" w:eastAsia="Times New Roman" w:hAnsi="Arial" w:cs="Arial"/>
          <w:color w:val="262626" w:themeColor="text1" w:themeTint="D9"/>
          <w:sz w:val="24"/>
          <w:szCs w:val="24"/>
        </w:rPr>
        <w:t>Venterstad</w:t>
      </w:r>
      <w:proofErr w:type="spellEnd"/>
      <w:r w:rsidRPr="00650F86">
        <w:rPr>
          <w:rFonts w:ascii="Arial" w:eastAsia="Times New Roman" w:hAnsi="Arial" w:cs="Arial"/>
          <w:color w:val="262626" w:themeColor="text1" w:themeTint="D9"/>
          <w:sz w:val="24"/>
          <w:szCs w:val="24"/>
        </w:rPr>
        <w:t xml:space="preserve"> was completely inaccessible, it was found that re-gravelling projects had to be stopped due to non-compliance with OHS requirements in </w:t>
      </w:r>
      <w:proofErr w:type="spellStart"/>
      <w:r w:rsidRPr="00650F86">
        <w:rPr>
          <w:rFonts w:ascii="Arial" w:eastAsia="Times New Roman" w:hAnsi="Arial" w:cs="Arial"/>
          <w:color w:val="262626" w:themeColor="text1" w:themeTint="D9"/>
          <w:sz w:val="24"/>
          <w:szCs w:val="24"/>
        </w:rPr>
        <w:t>Elundini</w:t>
      </w:r>
      <w:proofErr w:type="spellEnd"/>
      <w:r w:rsidRPr="00650F86">
        <w:rPr>
          <w:rFonts w:ascii="Arial" w:eastAsia="Times New Roman" w:hAnsi="Arial" w:cs="Arial"/>
          <w:color w:val="262626" w:themeColor="text1" w:themeTint="D9"/>
          <w:sz w:val="24"/>
          <w:szCs w:val="24"/>
        </w:rPr>
        <w:t xml:space="preserve"> Municipality and that most projects for the upgrading and maintenance of roads in the district was still in progress and not yet complete.</w:t>
      </w:r>
    </w:p>
    <w:p w:rsidR="009125EB" w:rsidRPr="00650F86" w:rsidRDefault="009125EB" w:rsidP="00FA0BB5">
      <w:pPr>
        <w:spacing w:after="0" w:line="360" w:lineRule="auto"/>
        <w:jc w:val="both"/>
        <w:rPr>
          <w:rFonts w:ascii="Arial" w:eastAsia="Times New Roman" w:hAnsi="Arial" w:cs="Arial"/>
          <w:color w:val="262626" w:themeColor="text1" w:themeTint="D9"/>
          <w:sz w:val="24"/>
          <w:szCs w:val="24"/>
        </w:rPr>
      </w:pPr>
    </w:p>
    <w:p w:rsidR="009125EB" w:rsidRPr="00650F86" w:rsidRDefault="009125EB" w:rsidP="00FA0BB5">
      <w:p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lastRenderedPageBreak/>
        <w:t xml:space="preserve">It must be ensured that incomplete projects are fast tracked and completed, that stopped projects are </w:t>
      </w:r>
      <w:r w:rsidR="00EF249E" w:rsidRPr="00650F86">
        <w:rPr>
          <w:rFonts w:ascii="Arial" w:eastAsia="Times New Roman" w:hAnsi="Arial" w:cs="Arial"/>
          <w:color w:val="262626" w:themeColor="text1" w:themeTint="D9"/>
          <w:sz w:val="24"/>
          <w:szCs w:val="24"/>
        </w:rPr>
        <w:t>investigated;</w:t>
      </w:r>
      <w:r w:rsidRPr="00650F86">
        <w:rPr>
          <w:rFonts w:ascii="Arial" w:eastAsia="Times New Roman" w:hAnsi="Arial" w:cs="Arial"/>
          <w:color w:val="262626" w:themeColor="text1" w:themeTint="D9"/>
          <w:sz w:val="24"/>
          <w:szCs w:val="24"/>
        </w:rPr>
        <w:t xml:space="preserve"> problems are rectified and completed as soon as possible. </w:t>
      </w:r>
    </w:p>
    <w:p w:rsidR="009125EB" w:rsidRPr="00650F86" w:rsidRDefault="009125EB" w:rsidP="00FA0BB5">
      <w:pPr>
        <w:spacing w:after="0" w:line="360" w:lineRule="auto"/>
        <w:jc w:val="both"/>
        <w:rPr>
          <w:rFonts w:ascii="Arial" w:eastAsia="Times New Roman" w:hAnsi="Arial" w:cs="Arial"/>
          <w:color w:val="262626" w:themeColor="text1" w:themeTint="D9"/>
          <w:sz w:val="24"/>
          <w:szCs w:val="24"/>
        </w:rPr>
      </w:pPr>
    </w:p>
    <w:p w:rsidR="009125EB" w:rsidRPr="00650F86" w:rsidRDefault="009125EB" w:rsidP="00FA0BB5">
      <w:p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The bad state of roa</w:t>
      </w:r>
      <w:r w:rsidR="000E6E3B" w:rsidRPr="00650F86">
        <w:rPr>
          <w:rFonts w:ascii="Arial" w:eastAsia="Times New Roman" w:hAnsi="Arial" w:cs="Arial"/>
          <w:color w:val="262626" w:themeColor="text1" w:themeTint="D9"/>
          <w:sz w:val="24"/>
          <w:szCs w:val="24"/>
        </w:rPr>
        <w:t xml:space="preserve">ds in the Joe </w:t>
      </w:r>
      <w:proofErr w:type="spellStart"/>
      <w:r w:rsidR="000E6E3B" w:rsidRPr="00650F86">
        <w:rPr>
          <w:rFonts w:ascii="Arial" w:eastAsia="Times New Roman" w:hAnsi="Arial" w:cs="Arial"/>
          <w:color w:val="262626" w:themeColor="text1" w:themeTint="D9"/>
          <w:sz w:val="24"/>
          <w:szCs w:val="24"/>
        </w:rPr>
        <w:t>Gqabi</w:t>
      </w:r>
      <w:proofErr w:type="spellEnd"/>
      <w:r w:rsidR="000E6E3B" w:rsidRPr="00650F86">
        <w:rPr>
          <w:rFonts w:ascii="Arial" w:eastAsia="Times New Roman" w:hAnsi="Arial" w:cs="Arial"/>
          <w:color w:val="262626" w:themeColor="text1" w:themeTint="D9"/>
          <w:sz w:val="24"/>
          <w:szCs w:val="24"/>
        </w:rPr>
        <w:t xml:space="preserve"> District has a negative effect on tourism and the economy which in turn has a negative effect on job creation. Like arteries to the heart, roads are the lifeblood of the economy. The upgrading and maintenance of these roads must be a top priority.</w:t>
      </w:r>
    </w:p>
    <w:p w:rsidR="003F5DD9" w:rsidRPr="00650F86" w:rsidRDefault="003F5DD9" w:rsidP="00FA0BB5">
      <w:pPr>
        <w:spacing w:after="0" w:line="360" w:lineRule="auto"/>
        <w:jc w:val="both"/>
        <w:rPr>
          <w:rFonts w:ascii="Arial" w:eastAsia="Times New Roman" w:hAnsi="Arial" w:cs="Arial"/>
          <w:color w:val="262626" w:themeColor="text1" w:themeTint="D9"/>
          <w:sz w:val="24"/>
          <w:szCs w:val="24"/>
        </w:rPr>
      </w:pPr>
    </w:p>
    <w:p w:rsidR="003F5DD9" w:rsidRPr="00650F86" w:rsidRDefault="003F5DD9" w:rsidP="00FA0BB5">
      <w:p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 xml:space="preserve">Honourable speaker, this committee visited the EPWP’s in the Joe </w:t>
      </w:r>
      <w:proofErr w:type="spellStart"/>
      <w:r w:rsidRPr="00650F86">
        <w:rPr>
          <w:rFonts w:ascii="Arial" w:eastAsia="Times New Roman" w:hAnsi="Arial" w:cs="Arial"/>
          <w:color w:val="262626" w:themeColor="text1" w:themeTint="D9"/>
          <w:sz w:val="24"/>
          <w:szCs w:val="24"/>
        </w:rPr>
        <w:t>Gqabi</w:t>
      </w:r>
      <w:proofErr w:type="spellEnd"/>
      <w:r w:rsidRPr="00650F86">
        <w:rPr>
          <w:rFonts w:ascii="Arial" w:eastAsia="Times New Roman" w:hAnsi="Arial" w:cs="Arial"/>
          <w:color w:val="262626" w:themeColor="text1" w:themeTint="D9"/>
          <w:sz w:val="24"/>
          <w:szCs w:val="24"/>
        </w:rPr>
        <w:t xml:space="preserve"> District Municipality in order to, amongst others, strengthen intergovernmental relations and contribute to assisting the department in its implementation of infrastructure delivery and the recommendations in the report speaks to achieving these objectives.</w:t>
      </w:r>
    </w:p>
    <w:p w:rsidR="003F5DD9" w:rsidRPr="00650F86" w:rsidRDefault="003F5DD9" w:rsidP="00FA0BB5">
      <w:pPr>
        <w:spacing w:after="0" w:line="360" w:lineRule="auto"/>
        <w:jc w:val="both"/>
        <w:rPr>
          <w:rFonts w:ascii="Arial" w:eastAsia="Times New Roman" w:hAnsi="Arial" w:cs="Arial"/>
          <w:color w:val="262626" w:themeColor="text1" w:themeTint="D9"/>
          <w:sz w:val="24"/>
          <w:szCs w:val="24"/>
        </w:rPr>
      </w:pPr>
    </w:p>
    <w:p w:rsidR="00964542" w:rsidRPr="00650F86" w:rsidRDefault="003F5DD9" w:rsidP="00CF1EFA">
      <w:p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The DA supports the report by the department.</w:t>
      </w:r>
    </w:p>
    <w:p w:rsidR="003E683E" w:rsidRPr="00650F86" w:rsidRDefault="003E683E" w:rsidP="00CF1EFA">
      <w:pPr>
        <w:spacing w:after="0" w:line="360" w:lineRule="auto"/>
        <w:jc w:val="both"/>
        <w:rPr>
          <w:rFonts w:ascii="Arial" w:eastAsia="Times New Roman" w:hAnsi="Arial" w:cs="Arial"/>
          <w:color w:val="262626" w:themeColor="text1" w:themeTint="D9"/>
          <w:sz w:val="24"/>
          <w:szCs w:val="24"/>
        </w:rPr>
      </w:pPr>
    </w:p>
    <w:p w:rsidR="003E683E" w:rsidRPr="00650F86" w:rsidRDefault="003E683E" w:rsidP="00CF1EFA">
      <w:pPr>
        <w:spacing w:after="0" w:line="360" w:lineRule="auto"/>
        <w:jc w:val="both"/>
        <w:rPr>
          <w:rFonts w:ascii="Arial" w:eastAsia="Times New Roman" w:hAnsi="Arial" w:cs="Arial"/>
          <w:color w:val="262626" w:themeColor="text1" w:themeTint="D9"/>
          <w:sz w:val="24"/>
          <w:szCs w:val="24"/>
        </w:rPr>
      </w:pPr>
      <w:r w:rsidRPr="00650F86">
        <w:rPr>
          <w:rFonts w:ascii="Arial" w:eastAsia="Times New Roman" w:hAnsi="Arial" w:cs="Arial"/>
          <w:color w:val="262626" w:themeColor="text1" w:themeTint="D9"/>
          <w:sz w:val="24"/>
          <w:szCs w:val="24"/>
        </w:rPr>
        <w:t>Thank you.</w:t>
      </w:r>
    </w:p>
    <w:sectPr w:rsidR="003E683E" w:rsidRPr="00650F86" w:rsidSect="005B672C">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3BF"/>
    <w:multiLevelType w:val="hybridMultilevel"/>
    <w:tmpl w:val="8188D3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688382B"/>
    <w:multiLevelType w:val="hybridMultilevel"/>
    <w:tmpl w:val="06B471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1C27864"/>
    <w:multiLevelType w:val="hybridMultilevel"/>
    <w:tmpl w:val="FE9C6B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78C76A9"/>
    <w:multiLevelType w:val="hybridMultilevel"/>
    <w:tmpl w:val="4076819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4B"/>
    <w:rsid w:val="000E6E3B"/>
    <w:rsid w:val="000E7F44"/>
    <w:rsid w:val="000F3EC4"/>
    <w:rsid w:val="00186179"/>
    <w:rsid w:val="001F3273"/>
    <w:rsid w:val="002F7390"/>
    <w:rsid w:val="003675B6"/>
    <w:rsid w:val="003A227A"/>
    <w:rsid w:val="003E683E"/>
    <w:rsid w:val="003F5DD9"/>
    <w:rsid w:val="00474AE0"/>
    <w:rsid w:val="004E41A8"/>
    <w:rsid w:val="004E4D31"/>
    <w:rsid w:val="004F2B54"/>
    <w:rsid w:val="005557F8"/>
    <w:rsid w:val="0056584B"/>
    <w:rsid w:val="005F73EC"/>
    <w:rsid w:val="00646551"/>
    <w:rsid w:val="00650F86"/>
    <w:rsid w:val="006E60F3"/>
    <w:rsid w:val="00735DF5"/>
    <w:rsid w:val="007A6E67"/>
    <w:rsid w:val="007B66FC"/>
    <w:rsid w:val="007C76F7"/>
    <w:rsid w:val="00804C0A"/>
    <w:rsid w:val="00862827"/>
    <w:rsid w:val="008B2D19"/>
    <w:rsid w:val="008D6474"/>
    <w:rsid w:val="009125EB"/>
    <w:rsid w:val="00964542"/>
    <w:rsid w:val="00984A19"/>
    <w:rsid w:val="00AF45A4"/>
    <w:rsid w:val="00B5010F"/>
    <w:rsid w:val="00BC6C26"/>
    <w:rsid w:val="00BD00FE"/>
    <w:rsid w:val="00C21346"/>
    <w:rsid w:val="00CA2DBA"/>
    <w:rsid w:val="00CC4A39"/>
    <w:rsid w:val="00CF1EFA"/>
    <w:rsid w:val="00D02083"/>
    <w:rsid w:val="00D81055"/>
    <w:rsid w:val="00E25340"/>
    <w:rsid w:val="00E260F3"/>
    <w:rsid w:val="00E96291"/>
    <w:rsid w:val="00EF249E"/>
    <w:rsid w:val="00FA0BB5"/>
    <w:rsid w:val="00FD3EC9"/>
    <w:rsid w:val="00FD71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ECPL</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Knoetze</dc:creator>
  <cp:lastModifiedBy>Cecile</cp:lastModifiedBy>
  <cp:revision>8</cp:revision>
  <dcterms:created xsi:type="dcterms:W3CDTF">2014-10-14T17:48:00Z</dcterms:created>
  <dcterms:modified xsi:type="dcterms:W3CDTF">2014-10-15T08:37:00Z</dcterms:modified>
</cp:coreProperties>
</file>